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C93" w:rsidRPr="00625C93" w:rsidRDefault="00625C93" w:rsidP="00625C93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625C93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Информация по ГИА-11 (ЕГЭ) для выпускников 11 класса в 2022-2023 учебном году</w:t>
      </w:r>
    </w:p>
    <w:p w:rsidR="00625C93" w:rsidRPr="00625C93" w:rsidRDefault="00625C93" w:rsidP="00625C93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12.12.2022</w:t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24"/>
          <w:szCs w:val="24"/>
          <w:lang w:eastAsia="ru-RU"/>
        </w:rPr>
      </w:pPr>
      <w:r w:rsidRPr="00625C93">
        <w:rPr>
          <w:rFonts w:ascii="Arial" w:eastAsia="Times New Roman" w:hAnsi="Arial" w:cs="Arial"/>
          <w:b/>
          <w:bCs/>
          <w:color w:val="0070EC"/>
          <w:kern w:val="36"/>
          <w:sz w:val="24"/>
          <w:szCs w:val="24"/>
          <w:lang w:eastAsia="ru-RU"/>
        </w:rPr>
        <w:t>Как изменились КИМ ЕГЭ 2023 года по математике?</w:t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 содержании заданий КИМ ЕГЭ по математике базового и профильного уровней изменения отсутствуют, они коснулись только структуры КИМ. Так, в начале варианта КИМ математики базового уровня собраны практико-ориентированные задания, позволяющие продемонстрировать умение применять полученные знания из различных разделов математики при решении практических задач, затем следуют блоки заданий по геометрии, по алгебре и началам математического анализа. </w:t>
      </w:r>
      <w:proofErr w:type="gramStart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</w:t>
      </w:r>
      <w:proofErr w:type="gramEnd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gramStart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КИМ</w:t>
      </w:r>
      <w:proofErr w:type="gramEnd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математики профильного уровня изменения внесены только в структуру первой части: работа начинается с заданий по геометрии, далее следует блок заданий по элементам комбинаторики, статистике и теории вероятностей, после которого идут задания по алгебре и началам математического анализа. </w:t>
      </w:r>
      <w:proofErr w:type="gramStart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Информация об изменениях в КИМ ЕГЭ по математике базового и профильного уровней представлена в формате </w:t>
      </w:r>
      <w:proofErr w:type="spellStart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инфографики</w:t>
      </w:r>
      <w:proofErr w:type="spellEnd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  <w:r w:rsidRPr="00625C93">
        <w:rPr>
          <w:rFonts w:ascii="Tahoma" w:eastAsia="Times New Roman" w:hAnsi="Tahoma" w:cs="Tahoma"/>
          <w:color w:val="0070EC"/>
          <w:sz w:val="21"/>
          <w:szCs w:val="21"/>
          <w:lang w:eastAsia="ru-RU"/>
        </w:rPr>
        <w:br/>
      </w:r>
      <w:proofErr w:type="gramEnd"/>
    </w:p>
    <w:p w:rsidR="00625C93" w:rsidRPr="00625C93" w:rsidRDefault="00625C93" w:rsidP="00625C9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B8C9808" wp14:editId="0BB149D8">
            <wp:extent cx="5162550" cy="7315200"/>
            <wp:effectExtent l="0" t="0" r="0" b="0"/>
            <wp:docPr id="1" name="Рисунок 1" descr="КИМ_МАТ_2023_часть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М_МАТ_2023_часть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93" w:rsidRPr="00625C93" w:rsidRDefault="00625C93" w:rsidP="00625C93">
      <w:pPr>
        <w:shd w:val="clear" w:color="auto" w:fill="FFFFFF"/>
        <w:spacing w:after="24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3FC8A47" wp14:editId="7A518302">
            <wp:extent cx="5162550" cy="7315200"/>
            <wp:effectExtent l="0" t="0" r="0" b="0"/>
            <wp:docPr id="2" name="Рисунок 2" descr="КИМ_МАТ_2023_часть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М_МАТ_2023_часть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24"/>
          <w:szCs w:val="24"/>
          <w:lang w:eastAsia="ru-RU"/>
        </w:rPr>
      </w:pPr>
      <w:r w:rsidRPr="00625C93">
        <w:rPr>
          <w:rFonts w:ascii="Arial" w:eastAsia="Times New Roman" w:hAnsi="Arial" w:cs="Arial"/>
          <w:b/>
          <w:bCs/>
          <w:color w:val="555555"/>
          <w:kern w:val="36"/>
          <w:sz w:val="24"/>
          <w:szCs w:val="24"/>
          <w:lang w:eastAsia="ru-RU"/>
        </w:rPr>
        <w:t>Стартовал приём заявлений на сдачу ЕГЭ в 2023 году, он завершится 1 февраля</w:t>
      </w:r>
    </w:p>
    <w:p w:rsidR="00625C93" w:rsidRPr="00625C93" w:rsidRDefault="00625C93" w:rsidP="00625C9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Выпускники прошлых лет подают заявления в органы местного самоуправления, осуществляющие управление в сфере образования, а выпускники текущего года - в свою образовательную организацию. Напоминаем, выбирать предметы для сдачи нужно с учетом того, какие предметы вуз будет засчитывать в качестве вступительных испытаний. Подробнее  </w:t>
      </w:r>
      <w:hyperlink r:id="rId8" w:tgtFrame="_blank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на сайте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 </w:t>
      </w:r>
      <w:hyperlink r:id="rId9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</w:t>
        </w:r>
        <w:proofErr w:type="spellStart"/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минобразованиеРО</w:t>
        </w:r>
        <w:proofErr w:type="spellEnd"/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10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</w:t>
        </w:r>
        <w:proofErr w:type="spellStart"/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Ростовскаяобласть</w:t>
        </w:r>
        <w:proofErr w:type="spellEnd"/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11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#ГИА2023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12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#ЕГЭ2023</w:t>
        </w:r>
      </w:hyperlink>
      <w:r w:rsidRPr="00625C93">
        <w:rPr>
          <w:rFonts w:ascii="Tahoma" w:eastAsia="Times New Roman" w:hAnsi="Tahoma" w:cs="Tahoma"/>
          <w:color w:val="0070EC"/>
          <w:sz w:val="21"/>
          <w:szCs w:val="21"/>
          <w:lang w:eastAsia="ru-RU"/>
        </w:rPr>
        <w:br/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24"/>
          <w:szCs w:val="24"/>
          <w:lang w:eastAsia="ru-RU"/>
        </w:rPr>
      </w:pPr>
      <w:r w:rsidRPr="00625C93">
        <w:rPr>
          <w:rFonts w:ascii="Arial" w:eastAsia="Times New Roman" w:hAnsi="Arial" w:cs="Arial"/>
          <w:b/>
          <w:bCs/>
          <w:color w:val="555555"/>
          <w:kern w:val="36"/>
          <w:sz w:val="24"/>
          <w:szCs w:val="24"/>
          <w:lang w:eastAsia="ru-RU"/>
        </w:rPr>
        <w:lastRenderedPageBreak/>
        <w:t>Произошли изменения в структуре и содержании заданий предстоящего единого государственного экзамена по русскому языку</w:t>
      </w:r>
    </w:p>
    <w:p w:rsidR="00625C93" w:rsidRPr="00625C93" w:rsidRDefault="00625C93" w:rsidP="00625C9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Читайте об основных изменениях в нашей </w:t>
      </w:r>
      <w:proofErr w:type="spellStart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инфографике</w:t>
      </w:r>
      <w:proofErr w:type="gramStart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.У</w:t>
      </w:r>
      <w:proofErr w:type="gramEnd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знать</w:t>
      </w:r>
      <w:proofErr w:type="spellEnd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 КИМ ЕГЭ 2023 года подробнее можно на сайте </w:t>
      </w:r>
      <w:hyperlink r:id="rId13" w:anchor="!/tab/151883967-1" w:tgtFrame="_blank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ФИПИ в разделе «ЕГЭ: Демоверсии, спецификации, кодификаторы»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14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</w:t>
        </w:r>
        <w:proofErr w:type="spellStart"/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минобразованиеРО</w:t>
        </w:r>
        <w:proofErr w:type="spellEnd"/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15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#ГИА2023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16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#ЕГЭ2023</w:t>
        </w:r>
      </w:hyperlink>
      <w:r w:rsidRPr="00625C93">
        <w:rPr>
          <w:rFonts w:ascii="Tahoma" w:eastAsia="Times New Roman" w:hAnsi="Tahoma" w:cs="Tahoma"/>
          <w:color w:val="0070EC"/>
          <w:sz w:val="21"/>
          <w:szCs w:val="21"/>
          <w:lang w:eastAsia="ru-RU"/>
        </w:rPr>
        <w:br/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24"/>
          <w:szCs w:val="24"/>
          <w:lang w:eastAsia="ru-RU"/>
        </w:rPr>
      </w:pPr>
      <w:r w:rsidRPr="00625C93">
        <w:rPr>
          <w:rFonts w:ascii="Arial" w:eastAsia="Times New Roman" w:hAnsi="Arial" w:cs="Arial"/>
          <w:b/>
          <w:bCs/>
          <w:noProof/>
          <w:color w:val="555555"/>
          <w:kern w:val="36"/>
          <w:sz w:val="24"/>
          <w:szCs w:val="24"/>
          <w:lang w:eastAsia="ru-RU"/>
        </w:rPr>
        <w:drawing>
          <wp:inline distT="0" distB="0" distL="0" distR="0" wp14:anchorId="4DB28410" wp14:editId="54813B12">
            <wp:extent cx="7315200" cy="7315200"/>
            <wp:effectExtent l="0" t="0" r="0" b="0"/>
            <wp:docPr id="3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24"/>
          <w:szCs w:val="24"/>
          <w:lang w:eastAsia="ru-RU"/>
        </w:rPr>
      </w:pPr>
      <w:r w:rsidRPr="00625C93">
        <w:rPr>
          <w:rFonts w:ascii="Arial" w:eastAsia="Times New Roman" w:hAnsi="Arial" w:cs="Arial"/>
          <w:b/>
          <w:bCs/>
          <w:color w:val="0070EC"/>
          <w:kern w:val="36"/>
          <w:sz w:val="24"/>
          <w:szCs w:val="24"/>
          <w:lang w:eastAsia="ru-RU"/>
        </w:rPr>
        <w:t>Утверждены материалы КИМ ОГЭ ЕГЭ на 2023 год</w:t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Демоверсии, спецификации и кодификаторы доработаны по результатам общественно-профессионального обсуждения и согласованы научно-методическими советами ФИПИ. </w:t>
      </w:r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Данные документы уже опубликованы на сайте ФИПИ в разделах «Демоверсии, спецификации, кодификаторы ЕГЭ» и «Демоверсии, спецификации, кодификаторы ОГЭ». </w:t>
      </w:r>
      <w:hyperlink r:id="rId18" w:tgtFrame="_blank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https://fipi.ru/ege/demoversii-specifikacii-kodifikatory</w:t>
        </w:r>
      </w:hyperlink>
      <w:r w:rsidRPr="00625C93">
        <w:rPr>
          <w:rFonts w:ascii="Tahoma" w:eastAsia="Times New Roman" w:hAnsi="Tahoma" w:cs="Tahoma"/>
          <w:color w:val="0070EC"/>
          <w:sz w:val="21"/>
          <w:szCs w:val="21"/>
          <w:lang w:eastAsia="ru-RU"/>
        </w:rPr>
        <w:br/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both"/>
        <w:outlineLvl w:val="0"/>
        <w:rPr>
          <w:rFonts w:ascii="Arial" w:eastAsia="Times New Roman" w:hAnsi="Arial" w:cs="Arial"/>
          <w:b/>
          <w:bCs/>
          <w:color w:val="555555"/>
          <w:kern w:val="36"/>
          <w:sz w:val="24"/>
          <w:szCs w:val="24"/>
          <w:lang w:eastAsia="ru-RU"/>
        </w:rPr>
      </w:pPr>
      <w:r w:rsidRPr="00625C93">
        <w:rPr>
          <w:rFonts w:ascii="Arial" w:eastAsia="Times New Roman" w:hAnsi="Arial" w:cs="Arial"/>
          <w:b/>
          <w:bCs/>
          <w:color w:val="0070EC"/>
          <w:kern w:val="36"/>
          <w:sz w:val="24"/>
          <w:szCs w:val="24"/>
          <w:lang w:eastAsia="ru-RU"/>
        </w:rPr>
        <w:t>Как изменились КИМ ЕГЭ 2023 года по русскому языку?</w:t>
      </w:r>
    </w:p>
    <w:p w:rsidR="00625C93" w:rsidRPr="00625C93" w:rsidRDefault="00625C93" w:rsidP="00625C9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Изменения в структуре и содержании заданий предстоящего ЕГЭ 2023 года коснулись многих экзаменов, в том числе ЕГЭ по русскому языку, они преимущественно направлены на увеличение количества ответов, проверку функциональной грамотности и навыков написания сочинения, но все основные характеристики единого государственного экзамена по русскому сохранены. На выполнение экзаменационной работы, как и прежде, отводится 3,5 часа (210 минут). Сохранилось и количество заданий – 27. Информация об изменениях </w:t>
      </w:r>
      <w:proofErr w:type="gramStart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</w:t>
      </w:r>
      <w:proofErr w:type="gramEnd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gramStart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КИМ</w:t>
      </w:r>
      <w:proofErr w:type="gramEnd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ЕГЭ по русскому языку представлена в формате </w:t>
      </w:r>
      <w:proofErr w:type="spellStart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инфографики</w:t>
      </w:r>
      <w:proofErr w:type="spellEnd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Утвержденные документы, определяющие структуру и содержание КИМ ЕГЭ 2023 года, опубликованы на сайте ФИПИ в разделе «ЕГЭ: </w:t>
      </w:r>
      <w:hyperlink r:id="rId19" w:tgtFrame="_blank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Демоверсии, спецификации, кодификаторы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»    </w:t>
      </w:r>
      <w:hyperlink r:id="rId20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#егэ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</w:t>
      </w:r>
      <w:hyperlink r:id="rId21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#фипи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22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#образование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23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#ростовскаяобласть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24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#минобразованиеро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25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#rcoi61</w:t>
        </w:r>
      </w:hyperlink>
      <w:r w:rsidRPr="00625C93">
        <w:rPr>
          <w:rFonts w:ascii="Tahoma" w:eastAsia="Times New Roman" w:hAnsi="Tahoma" w:cs="Tahoma"/>
          <w:color w:val="0070EC"/>
          <w:sz w:val="21"/>
          <w:szCs w:val="21"/>
          <w:lang w:eastAsia="ru-RU"/>
        </w:rPr>
        <w:br/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both"/>
        <w:outlineLvl w:val="0"/>
        <w:rPr>
          <w:rFonts w:ascii="Arial" w:eastAsia="Times New Roman" w:hAnsi="Arial" w:cs="Arial"/>
          <w:b/>
          <w:bCs/>
          <w:color w:val="555555"/>
          <w:kern w:val="36"/>
          <w:sz w:val="24"/>
          <w:szCs w:val="24"/>
          <w:lang w:eastAsia="ru-RU"/>
        </w:rPr>
      </w:pPr>
      <w:r w:rsidRPr="00625C93">
        <w:rPr>
          <w:rFonts w:ascii="Arial" w:eastAsia="Times New Roman" w:hAnsi="Arial" w:cs="Arial"/>
          <w:b/>
          <w:bCs/>
          <w:noProof/>
          <w:color w:val="555555"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693212D8" wp14:editId="4109D27E">
            <wp:extent cx="8724900" cy="7315200"/>
            <wp:effectExtent l="0" t="0" r="0" b="0"/>
            <wp:docPr id="4" name="Рисунок 4" descr="Изменения_в_КИМ_по_русскому_язы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менения_в_КИМ_по_русскому_языку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24"/>
          <w:szCs w:val="24"/>
          <w:lang w:eastAsia="ru-RU"/>
        </w:rPr>
      </w:pPr>
      <w:r w:rsidRPr="00625C93">
        <w:rPr>
          <w:rFonts w:ascii="Arial" w:eastAsia="Times New Roman" w:hAnsi="Arial" w:cs="Arial"/>
          <w:b/>
          <w:bCs/>
          <w:color w:val="0070EC"/>
          <w:kern w:val="36"/>
          <w:sz w:val="24"/>
          <w:szCs w:val="24"/>
          <w:lang w:eastAsia="ru-RU"/>
        </w:rPr>
        <w:t xml:space="preserve">В новом учебном году подход к формированию комплектов итогового сочинения, которое является допуском к сдаче единого </w:t>
      </w:r>
      <w:proofErr w:type="spellStart"/>
      <w:r w:rsidRPr="00625C93">
        <w:rPr>
          <w:rFonts w:ascii="Arial" w:eastAsia="Times New Roman" w:hAnsi="Arial" w:cs="Arial"/>
          <w:b/>
          <w:bCs/>
          <w:color w:val="0070EC"/>
          <w:kern w:val="36"/>
          <w:sz w:val="24"/>
          <w:szCs w:val="24"/>
          <w:lang w:eastAsia="ru-RU"/>
        </w:rPr>
        <w:t>госэкзамена</w:t>
      </w:r>
      <w:proofErr w:type="spellEnd"/>
      <w:r w:rsidRPr="00625C93">
        <w:rPr>
          <w:rFonts w:ascii="Arial" w:eastAsia="Times New Roman" w:hAnsi="Arial" w:cs="Arial"/>
          <w:b/>
          <w:bCs/>
          <w:color w:val="0070EC"/>
          <w:kern w:val="36"/>
          <w:sz w:val="24"/>
          <w:szCs w:val="24"/>
          <w:lang w:eastAsia="ru-RU"/>
        </w:rPr>
        <w:t>, изменится.</w:t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Открытые тематические направления итогового сочинения на каждый год больше публиковаться не будут; вместо них формируется закрытый банк тем на основе тех, которые использовались в прошлые годы;  перед началом учебного года публикуются названия разделов и подразделов банка тем итогового сочинения с комментариями к ним </w:t>
      </w:r>
      <w:hyperlink r:id="rId27" w:tgtFrame="_blank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fipi.ru/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; расширяются возможности выбора темы сочинения: каждый комплект будет включать не 5, а 6 тем – по 2 темы из каждого раздела банка. При этом порядок и </w:t>
      </w:r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процедура проведения итогового сочинения, а также критерии его оценивания в новом учебном году не изменятся. Подробности </w:t>
      </w:r>
      <w:hyperlink r:id="rId28" w:tgtFrame="_blank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minobr.donland.ru/presscenter/news/124499/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29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#минобразованиеРО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30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#ИтоговоеСочинение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31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#ИтоговаяАттестация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32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#ЕГЭ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33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#Сочинение</w:t>
        </w:r>
      </w:hyperlink>
    </w:p>
    <w:p w:rsidR="00625C93" w:rsidRPr="00625C93" w:rsidRDefault="00625C93" w:rsidP="00625C93">
      <w:pPr>
        <w:shd w:val="clear" w:color="auto" w:fill="FFFFFF"/>
        <w:spacing w:after="0" w:line="330" w:lineRule="atLeast"/>
        <w:jc w:val="both"/>
        <w:outlineLvl w:val="0"/>
        <w:rPr>
          <w:rFonts w:ascii="Arial" w:eastAsia="Times New Roman" w:hAnsi="Arial" w:cs="Arial"/>
          <w:b/>
          <w:bCs/>
          <w:color w:val="555555"/>
          <w:kern w:val="36"/>
          <w:sz w:val="24"/>
          <w:szCs w:val="24"/>
          <w:lang w:eastAsia="ru-RU"/>
        </w:rPr>
      </w:pPr>
      <w:r w:rsidRPr="00625C93">
        <w:rPr>
          <w:rFonts w:ascii="Arial" w:eastAsia="Times New Roman" w:hAnsi="Arial" w:cs="Arial"/>
          <w:b/>
          <w:bCs/>
          <w:noProof/>
          <w:color w:val="555555"/>
          <w:kern w:val="36"/>
          <w:sz w:val="24"/>
          <w:szCs w:val="24"/>
          <w:lang w:eastAsia="ru-RU"/>
        </w:rPr>
        <w:drawing>
          <wp:inline distT="0" distB="0" distL="0" distR="0" wp14:anchorId="178F71E6" wp14:editId="75114FEE">
            <wp:extent cx="6505575" cy="6572250"/>
            <wp:effectExtent l="0" t="0" r="9525" b="0"/>
            <wp:docPr id="5" name="Рисунок 5" descr="ИС_в_2022_году_какие_измен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_в_2022_году_какие_изменения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24"/>
          <w:szCs w:val="24"/>
          <w:lang w:eastAsia="ru-RU"/>
        </w:rPr>
      </w:pPr>
      <w:r w:rsidRPr="00625C93">
        <w:rPr>
          <w:rFonts w:ascii="Arial" w:eastAsia="Times New Roman" w:hAnsi="Arial" w:cs="Arial"/>
          <w:b/>
          <w:bCs/>
          <w:color w:val="0070EC"/>
          <w:kern w:val="36"/>
          <w:sz w:val="24"/>
          <w:szCs w:val="24"/>
          <w:lang w:eastAsia="ru-RU"/>
        </w:rPr>
        <w:t>Федеральный институт педагогических измерений (ФИПИ) опубликовал на своем сайте проекты документов</w:t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Федеральный институт педагогических измерений (ФИПИ) опубликовал на своем сайте проекты документов, регламентирующих структуру и содержание контрольных измерительных материалов (КИМ) единого государственного экзамена (ЕГЭ) в 2023 году. С 2022 года ЕГЭ проводится на основе Федерального государственного образовательного стандарта среднего общего образования. В 2023 году продолжается корректировка экзаменационных моделей по большинству учебных предметов в соответствии с ФГОС. </w:t>
      </w:r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Опубликованные материалы являются основой для составления экзаменационных материалов ЕГЭ в новом учебном году. ФИПИ приглашает к их общественно-профессиональному обсуждению. Вопросы и предложения можно направлять на адрес </w:t>
      </w:r>
      <w:hyperlink r:id="rId35" w:tgtFrame="_blank" w:history="1">
        <w:r w:rsidRPr="00625C93">
          <w:rPr>
            <w:rFonts w:ascii="Tahoma" w:eastAsia="Times New Roman" w:hAnsi="Tahoma" w:cs="Tahoma"/>
            <w:color w:val="0070EC"/>
            <w:sz w:val="21"/>
            <w:szCs w:val="21"/>
            <w:u w:val="single"/>
            <w:lang w:eastAsia="ru-RU"/>
          </w:rPr>
          <w:t>fipi@fipi.ru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до 30 сентября 2022 года. С демоверсиями ЕГЭ-2023 можно ознакомиться на сайте </w:t>
      </w:r>
      <w:hyperlink r:id="rId36" w:tgtFrame="_blank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ФИПИ.</w:t>
        </w:r>
      </w:hyperlink>
      <w:r w:rsidRPr="00625C93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3DFC644F" wp14:editId="16A10DD5">
            <wp:extent cx="9525" cy="9525"/>
            <wp:effectExtent l="0" t="0" r="0" b="0"/>
            <wp:docPr id="6" name="Рисунок 6" descr="Хочу такой сайт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очу такой сайт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93" w:rsidRPr="00625C93" w:rsidRDefault="00625C93" w:rsidP="00625C9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79AC49AA" wp14:editId="6192FB70">
            <wp:extent cx="6496050" cy="6477000"/>
            <wp:effectExtent l="0" t="0" r="0" b="0"/>
            <wp:docPr id="7" name="Рисунок 7" descr="Опубликованы_проекты_КИМ_ЕГЭ_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убликованы_проекты_КИМ_ЕГЭ_202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center"/>
        <w:outlineLvl w:val="1"/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</w:pPr>
      <w:r w:rsidRPr="00625C93">
        <w:rPr>
          <w:rFonts w:ascii="Arial" w:eastAsia="Times New Roman" w:hAnsi="Arial" w:cs="Arial"/>
          <w:b/>
          <w:bCs/>
          <w:color w:val="0070EC"/>
          <w:sz w:val="21"/>
          <w:szCs w:val="21"/>
          <w:lang w:eastAsia="ru-RU"/>
        </w:rPr>
        <w:t>Опубликованы проекты КИМ 2023</w:t>
      </w:r>
    </w:p>
    <w:p w:rsidR="00625C93" w:rsidRPr="00625C93" w:rsidRDefault="00625C93" w:rsidP="00625C93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Федеральное государственное бюджетное научное учреждение «Федеральный институт педагогических измерений» (далее – ФИПИ) опубликовал на своем сайте в разделе ЕГЭ: демоверсии, спецификации, кодификаторы </w:t>
      </w:r>
      <w:hyperlink r:id="rId40" w:tgtFrame="_blank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https://fipi.ru/ege/demoversii-specifikacii-kodifikatory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проекты документов, регламентирующих структуру и содержание контрольных измерительных материалов (КИМ) ЕГЭ на 2023 год по 15 предметам. В 2023 году по большинству учебных предметов будет ряд детальных изменений. Все изменения, в том числе включение в КИМ новых заданий, направлены на усиление </w:t>
      </w:r>
      <w:proofErr w:type="spellStart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деятельностной</w:t>
      </w:r>
      <w:proofErr w:type="spellEnd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составляющей экзаменационных моделей: применение умений и навыков анализа различной информации, решения задач, в том числе практических, развернутого объяснения, аргументации и др. Более подробно  с планируемыми изменениями КИМ ЕГЭ по каждому предмету можно ознакомиться </w:t>
      </w:r>
      <w:hyperlink r:id="rId41" w:tgtFrame="_blank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здесь</w:t>
        </w:r>
      </w:hyperlink>
      <w:proofErr w:type="gramStart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.</w:t>
      </w:r>
      <w:proofErr w:type="gramEnd"/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Изменения структуры и содержания КИМ ЕГЭ отсутствуют только по географии. </w:t>
      </w:r>
      <w:hyperlink r:id="rId42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</w:t>
        </w:r>
        <w:proofErr w:type="spellStart"/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ростовскаяобласть</w:t>
        </w:r>
        <w:proofErr w:type="spellEnd"/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43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</w:t>
        </w:r>
        <w:proofErr w:type="spellStart"/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минобразованиеро</w:t>
        </w:r>
        <w:proofErr w:type="spellEnd"/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hyperlink r:id="rId44" w:history="1">
        <w:r w:rsidRPr="00625C93">
          <w:rPr>
            <w:rFonts w:ascii="Times New Roman" w:eastAsia="Times New Roman" w:hAnsi="Times New Roman" w:cs="Times New Roman"/>
            <w:color w:val="0070EC"/>
            <w:sz w:val="24"/>
            <w:szCs w:val="24"/>
            <w:u w:val="single"/>
            <w:lang w:eastAsia="ru-RU"/>
          </w:rPr>
          <w:t>#rcoi61</w:t>
        </w:r>
      </w:hyperlink>
      <w:r w:rsidRPr="00625C9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625C93" w:rsidRPr="00625C93" w:rsidRDefault="00625C93" w:rsidP="00625C93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2023E531" wp14:editId="1C1C5E26">
            <wp:extent cx="6534150" cy="6553200"/>
            <wp:effectExtent l="0" t="0" r="0" b="0"/>
            <wp:docPr id="8" name="Рисунок 8" descr="Проекты_КИМ_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екты_КИМ_202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93" w:rsidRPr="00625C93" w:rsidRDefault="00625C93" w:rsidP="00625C93">
      <w:pPr>
        <w:numPr>
          <w:ilvl w:val="0"/>
          <w:numId w:val="1"/>
        </w:numPr>
        <w:shd w:val="clear" w:color="auto" w:fill="FFFFFF"/>
        <w:spacing w:after="0" w:line="330" w:lineRule="atLeast"/>
        <w:ind w:left="105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47147CA3" wp14:editId="77FE5872">
            <wp:extent cx="1333500" cy="1333500"/>
            <wp:effectExtent l="0" t="0" r="0" b="0"/>
            <wp:docPr id="9" name="Рисунок 9" descr="Утверждены_КИМ_ОГЭ_ЕГЭ_2023.jpg">
              <a:hlinkClick xmlns:a="http://schemas.openxmlformats.org/drawingml/2006/main" r:id="rId46" tooltip="&quot;Утверждены_КИМ_ОГЭ_ЕГЭ_2023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тверждены_КИМ_ОГЭ_ЕГЭ_2023.jpg">
                      <a:hlinkClick r:id="rId46" tooltip="&quot;Утверждены_КИМ_ОГЭ_ЕГЭ_2023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93" w:rsidRPr="00625C93" w:rsidRDefault="00625C93" w:rsidP="00625C9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bookmarkStart w:id="0" w:name="_GoBack"/>
      <w:r w:rsidRPr="00625C9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lastRenderedPageBreak/>
        <w:t> </w:t>
      </w:r>
    </w:p>
    <w:bookmarkEnd w:id="0"/>
    <w:p w:rsidR="00625C93" w:rsidRPr="00625C93" w:rsidRDefault="00625C93" w:rsidP="00625C93">
      <w:pPr>
        <w:numPr>
          <w:ilvl w:val="0"/>
          <w:numId w:val="1"/>
        </w:numPr>
        <w:shd w:val="clear" w:color="auto" w:fill="FFFFFF"/>
        <w:spacing w:after="0" w:line="330" w:lineRule="atLeast"/>
        <w:ind w:left="105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690E1949" wp14:editId="5CED0559">
            <wp:extent cx="1333500" cy="1333500"/>
            <wp:effectExtent l="0" t="0" r="0" b="0"/>
            <wp:docPr id="10" name="Рисунок 10" descr="1.jpg">
              <a:hlinkClick xmlns:a="http://schemas.openxmlformats.org/drawingml/2006/main" r:id="rId48" tooltip="&quot;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.jpg">
                      <a:hlinkClick r:id="rId48" tooltip="&quot;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93" w:rsidRPr="00625C93" w:rsidRDefault="00625C93" w:rsidP="00625C9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625C93" w:rsidRPr="00625C93" w:rsidRDefault="00625C93" w:rsidP="00625C93">
      <w:pPr>
        <w:numPr>
          <w:ilvl w:val="0"/>
          <w:numId w:val="1"/>
        </w:numPr>
        <w:shd w:val="clear" w:color="auto" w:fill="FFFFFF"/>
        <w:spacing w:after="0" w:line="330" w:lineRule="atLeast"/>
        <w:ind w:left="105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26444F34" wp14:editId="259F34E4">
            <wp:extent cx="1333500" cy="1333500"/>
            <wp:effectExtent l="0" t="0" r="0" b="0"/>
            <wp:docPr id="11" name="Рисунок 11" descr="3.jpg">
              <a:hlinkClick xmlns:a="http://schemas.openxmlformats.org/drawingml/2006/main" r:id="rId50" tooltip="&quot;3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.jpg">
                      <a:hlinkClick r:id="rId50" tooltip="&quot;3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93" w:rsidRPr="00625C93" w:rsidRDefault="00625C93" w:rsidP="00625C9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625C93" w:rsidRPr="00625C93" w:rsidRDefault="00625C93" w:rsidP="00625C93">
      <w:pPr>
        <w:numPr>
          <w:ilvl w:val="0"/>
          <w:numId w:val="1"/>
        </w:numPr>
        <w:shd w:val="clear" w:color="auto" w:fill="FFFFFF"/>
        <w:spacing w:after="0" w:line="330" w:lineRule="atLeast"/>
        <w:ind w:left="105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24575BF8" wp14:editId="466FF8C8">
            <wp:extent cx="1333500" cy="1333500"/>
            <wp:effectExtent l="0" t="0" r="0" b="0"/>
            <wp:docPr id="12" name="Рисунок 12" descr="4.jpg">
              <a:hlinkClick xmlns:a="http://schemas.openxmlformats.org/drawingml/2006/main" r:id="rId52" tooltip="&quot;4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.jpg">
                      <a:hlinkClick r:id="rId52" tooltip="&quot;4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93" w:rsidRPr="00625C93" w:rsidRDefault="00625C93" w:rsidP="00625C9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625C93" w:rsidRPr="00625C93" w:rsidRDefault="00625C93" w:rsidP="00625C93">
      <w:pPr>
        <w:numPr>
          <w:ilvl w:val="0"/>
          <w:numId w:val="1"/>
        </w:numPr>
        <w:shd w:val="clear" w:color="auto" w:fill="FFFFFF"/>
        <w:spacing w:after="0" w:line="330" w:lineRule="atLeast"/>
        <w:ind w:left="105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151BFB81" wp14:editId="6D8C5109">
            <wp:extent cx="1333500" cy="1333500"/>
            <wp:effectExtent l="0" t="0" r="0" b="0"/>
            <wp:docPr id="13" name="Рисунок 13" descr="5.jpg">
              <a:hlinkClick xmlns:a="http://schemas.openxmlformats.org/drawingml/2006/main" r:id="rId54" tooltip="&quot;5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.jpg">
                      <a:hlinkClick r:id="rId54" tooltip="&quot;5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93" w:rsidRPr="00625C93" w:rsidRDefault="00625C93" w:rsidP="00625C9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625C93" w:rsidRPr="00625C93" w:rsidRDefault="00625C93" w:rsidP="00625C93">
      <w:pPr>
        <w:numPr>
          <w:ilvl w:val="0"/>
          <w:numId w:val="1"/>
        </w:numPr>
        <w:shd w:val="clear" w:color="auto" w:fill="FFFFFF"/>
        <w:spacing w:after="0" w:line="330" w:lineRule="atLeast"/>
        <w:ind w:left="105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25C93">
        <w:rPr>
          <w:rFonts w:ascii="Tahoma" w:eastAsia="Times New Roman" w:hAnsi="Tahoma" w:cs="Tahoma"/>
          <w:noProof/>
          <w:color w:val="D43B34"/>
          <w:sz w:val="21"/>
          <w:szCs w:val="21"/>
          <w:lang w:eastAsia="ru-RU"/>
        </w:rPr>
        <w:drawing>
          <wp:inline distT="0" distB="0" distL="0" distR="0" wp14:anchorId="211D9DB9" wp14:editId="0838772F">
            <wp:extent cx="1333500" cy="1333500"/>
            <wp:effectExtent l="0" t="0" r="0" b="0"/>
            <wp:docPr id="14" name="Рисунок 14" descr="Старт_подачи_заявлений_на_ЕГЭ.png">
              <a:hlinkClick xmlns:a="http://schemas.openxmlformats.org/drawingml/2006/main" r:id="rId56" tooltip="&quot;Старт_подачи_заявлений_на_ЕГЭ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арт_подачи_заявлений_на_ЕГЭ.png">
                      <a:hlinkClick r:id="rId56" tooltip="&quot;Старт_подачи_заявлений_на_ЕГЭ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E5" w:rsidRDefault="007A7CE5"/>
    <w:sectPr w:rsidR="007A7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C6C01"/>
    <w:multiLevelType w:val="multilevel"/>
    <w:tmpl w:val="42D09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EB2"/>
    <w:rsid w:val="00356EB2"/>
    <w:rsid w:val="00625C93"/>
    <w:rsid w:val="007A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08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02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886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9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0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ipi.ru/ege/demoversii-specifikacii-kodifikatory" TargetMode="External"/><Relationship Id="rId18" Type="http://schemas.openxmlformats.org/officeDocument/2006/relationships/hyperlink" Target="https://fipi.ru/ege/demoversii-specifikacii-kodifikatory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7.png"/><Relationship Id="rId21" Type="http://schemas.openxmlformats.org/officeDocument/2006/relationships/hyperlink" Target="tg://search_hashtag?hashtag=%D1%84%D0%B8%D0%BF%D0%B8" TargetMode="External"/><Relationship Id="rId34" Type="http://schemas.openxmlformats.org/officeDocument/2006/relationships/image" Target="media/image5.png"/><Relationship Id="rId42" Type="http://schemas.openxmlformats.org/officeDocument/2006/relationships/hyperlink" Target="tg://search_hashtag?hashtag=%D1%80%D0%BE%D1%81%D1%82%D0%BE%D0%B2%D1%81%D0%BA%D0%B0%D1%8F%D0%BE%D0%B1%D0%BB%D0%B0%D1%81%D1%82%D1%8C" TargetMode="External"/><Relationship Id="rId47" Type="http://schemas.openxmlformats.org/officeDocument/2006/relationships/image" Target="media/image9.jpeg"/><Relationship Id="rId50" Type="http://schemas.openxmlformats.org/officeDocument/2006/relationships/hyperlink" Target="https://novsch3.rostovschool.ru/upload/rstscnovsch3_new/images/big/98/61/9861421877046e1f795c5486245a7e8d.jpg" TargetMode="External"/><Relationship Id="rId55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tg://search_hashtag?hashtag=%D0%95%D0%93%D0%AD2023" TargetMode="External"/><Relationship Id="rId17" Type="http://schemas.openxmlformats.org/officeDocument/2006/relationships/image" Target="media/image3.jpeg"/><Relationship Id="rId25" Type="http://schemas.openxmlformats.org/officeDocument/2006/relationships/hyperlink" Target="tg://search_hashtag?hashtag=rcoi61" TargetMode="External"/><Relationship Id="rId33" Type="http://schemas.openxmlformats.org/officeDocument/2006/relationships/hyperlink" Target="tg://search_hashtag?hashtag=%D0%A1%D0%BE%D1%87%D0%B8%D0%BD%D0%B5%D0%BD%D0%B8%D0%B5" TargetMode="External"/><Relationship Id="rId38" Type="http://schemas.openxmlformats.org/officeDocument/2006/relationships/image" Target="media/image6.png"/><Relationship Id="rId46" Type="http://schemas.openxmlformats.org/officeDocument/2006/relationships/hyperlink" Target="https://novsch3.rostovschool.ru/upload/rstscnovsch3_new/images/big/99/ec/99ec45432f39dd7b79a6261a7c48c38c.jpg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tg://search_hashtag?hashtag=%D0%95%D0%93%D0%AD2023" TargetMode="External"/><Relationship Id="rId20" Type="http://schemas.openxmlformats.org/officeDocument/2006/relationships/hyperlink" Target="tg://search_hashtag?hashtag=%D0%B5%D0%B3%D1%8D" TargetMode="External"/><Relationship Id="rId29" Type="http://schemas.openxmlformats.org/officeDocument/2006/relationships/hyperlink" Target="tg://search_hashtag?hashtag=%D0%BC%D0%B8%D0%BD%D0%BE%D0%B1%D1%80%D0%B0%D0%B7%D0%BE%D0%B2%D0%B0%D0%BD%D0%B8%D0%B5%D0%A0%D0%9E" TargetMode="External"/><Relationship Id="rId41" Type="http://schemas.openxmlformats.org/officeDocument/2006/relationships/hyperlink" Target="https://doc.fipi.ru/ege/demoversii-specifikacii-kodifikatory/2023/Plan_izmeneniya_KIM_EGE_2023.pdf" TargetMode="External"/><Relationship Id="rId54" Type="http://schemas.openxmlformats.org/officeDocument/2006/relationships/hyperlink" Target="https://novsch3.rostovschool.ru/upload/rstscnovsch3_new/images/big/3b/bd/3bbdcf08c4d22526240f25f28c8b1924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tg://search_hashtag?hashtag=%D0%93%D0%98%D0%902023" TargetMode="External"/><Relationship Id="rId24" Type="http://schemas.openxmlformats.org/officeDocument/2006/relationships/hyperlink" Target="tg://search_hashtag?hashtag=%D0%BC%D0%B8%D0%BD%D0%BE%D0%B1%D1%80%D0%B0%D0%B7%D0%BE%D0%B2%D0%B0%D0%BD%D0%B8%D0%B5%D1%80%D0%BE" TargetMode="External"/><Relationship Id="rId32" Type="http://schemas.openxmlformats.org/officeDocument/2006/relationships/hyperlink" Target="tg://search_hashtag?hashtag=%D0%95%D0%93%D0%AD" TargetMode="External"/><Relationship Id="rId37" Type="http://schemas.openxmlformats.org/officeDocument/2006/relationships/hyperlink" Target="https://&#1089;&#1072;&#1081;&#1090;&#1086;&#1073;&#1088;&#1072;&#1079;&#1086;&#1074;&#1072;&#1085;&#1080;&#1103;.&#1088;&#1092;/" TargetMode="External"/><Relationship Id="rId40" Type="http://schemas.openxmlformats.org/officeDocument/2006/relationships/hyperlink" Target="https://fipi.ru/ege/demoversii-specifikacii-kodifikatory" TargetMode="External"/><Relationship Id="rId45" Type="http://schemas.openxmlformats.org/officeDocument/2006/relationships/image" Target="media/image8.png"/><Relationship Id="rId53" Type="http://schemas.openxmlformats.org/officeDocument/2006/relationships/image" Target="media/image12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tg://search_hashtag?hashtag=%D0%93%D0%98%D0%902023" TargetMode="External"/><Relationship Id="rId23" Type="http://schemas.openxmlformats.org/officeDocument/2006/relationships/hyperlink" Target="tg://search_hashtag?hashtag=%D1%80%D0%BE%D1%81%D1%82%D0%BE%D0%B2%D1%81%D0%BA%D0%B0%D1%8F%D0%BE%D0%B1%D0%BB%D0%B0%D1%81%D1%82%D1%8C" TargetMode="External"/><Relationship Id="rId28" Type="http://schemas.openxmlformats.org/officeDocument/2006/relationships/hyperlink" Target="https://minobr.donland.ru/presscenter/news/124499/" TargetMode="External"/><Relationship Id="rId36" Type="http://schemas.openxmlformats.org/officeDocument/2006/relationships/hyperlink" Target="https://fipi.ru/ege/demoversii-specifikacii-kodifikatory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4.png"/><Relationship Id="rId10" Type="http://schemas.openxmlformats.org/officeDocument/2006/relationships/hyperlink" Target="tg://search_hashtag?hashtag=%D0%A0%D0%BE%D1%81%D1%82%D0%BE%D0%B2%D1%81%D0%BA%D0%B0%D1%8F%D0%BE%D0%B1%D0%BB%D0%B0%D1%81%D1%82%D1%8C" TargetMode="External"/><Relationship Id="rId19" Type="http://schemas.openxmlformats.org/officeDocument/2006/relationships/hyperlink" Target="https://fipi.ru/ege/demoversii-specifikacii-kodifikatory" TargetMode="External"/><Relationship Id="rId31" Type="http://schemas.openxmlformats.org/officeDocument/2006/relationships/hyperlink" Target="tg://search_hashtag?hashtag=%D0%98%D1%82%D0%BE%D0%B3%D0%BE%D0%B2%D0%B0%D1%8F%D0%90%D1%82%D1%82%D0%B5%D1%81%D1%82%D0%B0%D1%86%D0%B8%D1%8F" TargetMode="External"/><Relationship Id="rId44" Type="http://schemas.openxmlformats.org/officeDocument/2006/relationships/hyperlink" Target="tg://search_hashtag?hashtag=rcoi61" TargetMode="External"/><Relationship Id="rId52" Type="http://schemas.openxmlformats.org/officeDocument/2006/relationships/hyperlink" Target="https://novsch3.rostovschool.ru/upload/rstscnovsch3_new/images/big/e2/5b/e25b23c3044e8731df67cdb5238a0ba4.jpg" TargetMode="External"/><Relationship Id="rId4" Type="http://schemas.openxmlformats.org/officeDocument/2006/relationships/settings" Target="settings.xml"/><Relationship Id="rId9" Type="http://schemas.openxmlformats.org/officeDocument/2006/relationships/hyperlink" Target="tg://search_hashtag?hashtag=%D0%BC%D0%B8%D0%BD%D0%BE%D0%B1%D1%80%D0%B0%D0%B7%D0%BE%D0%B2%D0%B0%D0%BD%D0%B8%D0%B5%D0%A0%D0%9E" TargetMode="External"/><Relationship Id="rId14" Type="http://schemas.openxmlformats.org/officeDocument/2006/relationships/hyperlink" Target="tg://search_hashtag?hashtag=%D0%BC%D0%B8%D0%BD%D0%BE%D0%B1%D1%80%D0%B0%D0%B7%D0%BE%D0%B2%D0%B0%D0%BD%D0%B8%D0%B5%D0%A0%D0%9E" TargetMode="External"/><Relationship Id="rId22" Type="http://schemas.openxmlformats.org/officeDocument/2006/relationships/hyperlink" Target="tg://search_hashtag?hashtag=%D0%BE%D0%B1%D1%80%D0%B0%D0%B7%D0%BE%D0%B2%D0%B0%D0%BD%D0%B8%D0%B5" TargetMode="External"/><Relationship Id="rId27" Type="http://schemas.openxmlformats.org/officeDocument/2006/relationships/hyperlink" Target="https://fipi.ru/" TargetMode="External"/><Relationship Id="rId30" Type="http://schemas.openxmlformats.org/officeDocument/2006/relationships/hyperlink" Target="tg://search_hashtag?hashtag=%D0%98%D1%82%D0%BE%D0%B3%D0%BE%D0%B2%D0%BE%D0%B5%D0%A1%D0%BE%D1%87%D0%B8%D0%BD%D0%B5%D0%BD%D0%B8%D0%B5" TargetMode="External"/><Relationship Id="rId35" Type="http://schemas.openxmlformats.org/officeDocument/2006/relationships/hyperlink" Target="mailto:fipi@fipi.ru" TargetMode="External"/><Relationship Id="rId43" Type="http://schemas.openxmlformats.org/officeDocument/2006/relationships/hyperlink" Target="tg://search_hashtag?hashtag=%D0%BC%D0%B8%D0%BD%D0%BE%D0%B1%D1%80%D0%B0%D0%B7%D0%BE%D0%B2%D0%B0%D0%BD%D0%B8%D0%B5%D1%80%D0%BE" TargetMode="External"/><Relationship Id="rId48" Type="http://schemas.openxmlformats.org/officeDocument/2006/relationships/hyperlink" Target="https://novsch3.rostovschool.ru/upload/rstscnovsch3_new/images/big/09/df/09dfaaf9611cb585a198876506efe3b0.jpg" TargetMode="External"/><Relationship Id="rId56" Type="http://schemas.openxmlformats.org/officeDocument/2006/relationships/hyperlink" Target="https://novsch3.rostovschool.ru/upload/rstscnovsch3_new/images/big/8a/b5/8ab58e2f22cc1f3d754914c9667e03cf.png" TargetMode="External"/><Relationship Id="rId8" Type="http://schemas.openxmlformats.org/officeDocument/2006/relationships/hyperlink" Target="https://minobr.donland.ru/activity/13142/" TargetMode="External"/><Relationship Id="rId51" Type="http://schemas.openxmlformats.org/officeDocument/2006/relationships/image" Target="media/image1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2023-05-25T08:58:00Z</dcterms:created>
  <dcterms:modified xsi:type="dcterms:W3CDTF">2023-05-25T08:59:00Z</dcterms:modified>
</cp:coreProperties>
</file>